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D3" w:rsidRDefault="00FA12D3" w:rsidP="00FA12D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Вера в жизнь после смерти</w:t>
      </w:r>
    </w:p>
    <w:p w:rsidR="00B83004" w:rsidRDefault="00DB7DD6" w:rsidP="00DB7DD6">
      <w:pPr>
        <w:jc w:val="center"/>
      </w:pPr>
      <w:r>
        <w:rPr>
          <w:noProof/>
        </w:rPr>
        <w:drawing>
          <wp:inline distT="0" distB="0" distL="0" distR="0">
            <wp:extent cx="2667000" cy="2601595"/>
            <wp:effectExtent l="0" t="0" r="0" b="8255"/>
            <wp:docPr id="39" name="Picture 39" descr="http://www.islamreligion.com/articles/images/Belief_in_Life_after_Deat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islamreligion.com/articles/images/Belief_in_Life_after_Deat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Совсем не просто найти того, кто не чувствовал бы страха, думая о смерти.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это чувство вполне оправдано, ведь неизвестность пугает всегда.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 всех религий ислам, пожалуй, – наиболее подробно и живописно рассказывает о том, что ждет человека, покинувшего этот мир.</w:t>
      </w:r>
      <w:proofErr w:type="gramEnd"/>
      <w:r>
        <w:rPr>
          <w:color w:val="000000"/>
          <w:sz w:val="26"/>
          <w:szCs w:val="26"/>
        </w:rPr>
        <w:t xml:space="preserve"> Ислам рассматривает</w:t>
      </w:r>
      <w:proofErr w:type="gramStart"/>
      <w:r>
        <w:rPr>
          <w:color w:val="000000"/>
          <w:sz w:val="26"/>
          <w:szCs w:val="26"/>
        </w:rPr>
        <w:t>  смерть</w:t>
      </w:r>
      <w:proofErr w:type="gramEnd"/>
      <w:r>
        <w:rPr>
          <w:color w:val="000000"/>
          <w:sz w:val="26"/>
          <w:szCs w:val="26"/>
        </w:rPr>
        <w:t xml:space="preserve"> как закономерный шаг на новую ступень бытия.</w:t>
      </w:r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учению ислама, после телесной смерти человек продолжает свое существование, воскреснув физически и духовно.</w:t>
      </w:r>
      <w:proofErr w:type="gramEnd"/>
      <w:r>
        <w:rPr>
          <w:color w:val="000000"/>
          <w:sz w:val="26"/>
          <w:szCs w:val="26"/>
        </w:rPr>
        <w:t xml:space="preserve"> Это существование напрямую связано с земной жизнью человека: либо вечное наслаждение, либо нескончаемые муки.</w:t>
      </w:r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Когда наступит Час, Господь воскресит всех Своих</w:t>
      </w:r>
      <w:proofErr w:type="gramStart"/>
      <w:r>
        <w:rPr>
          <w:color w:val="000000"/>
          <w:sz w:val="26"/>
          <w:szCs w:val="26"/>
        </w:rPr>
        <w:t>  творений</w:t>
      </w:r>
      <w:proofErr w:type="gramEnd"/>
      <w:r>
        <w:rPr>
          <w:color w:val="000000"/>
          <w:sz w:val="26"/>
          <w:szCs w:val="26"/>
        </w:rPr>
        <w:t xml:space="preserve">, от первого до последнего, чтобы собрать их в одном месте для Справедливого Суда. После этого человек окажется в Раю или Аду. Вера в жизнь после смерти заставляет нас творить благое и сторониться греховного. </w:t>
      </w:r>
      <w:proofErr w:type="gramStart"/>
      <w:r>
        <w:rPr>
          <w:color w:val="000000"/>
          <w:sz w:val="26"/>
          <w:szCs w:val="26"/>
        </w:rPr>
        <w:t>Когда-нибудь каждому из нас воздастся по достоинству.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если порой в этой жизни страдают хорошие и наслаждаются плохие, справедливость обязательно восторжествует.</w:t>
      </w:r>
      <w:proofErr w:type="gramEnd"/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Вера в последующую жизнь – один из шести столпов исламского убеждения, без которой религия мусульманина будет неполной.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Отрицание даже одного столпа сводит на нет веру в оставшиеся пять.</w:t>
      </w:r>
      <w:proofErr w:type="gramEnd"/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с верой и уверенностью в сердце человек проживает свои дни более осознанно.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Кто из нас пожелает поднести руку слишком близко к огню?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Да, никто, ибо каждый уверен, что обожжется.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кто из нас в детстве хотя бы изредка не ленился делать домашнее задание?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Таких немало, ведь </w:t>
      </w:r>
      <w:r>
        <w:rPr>
          <w:color w:val="000000"/>
          <w:sz w:val="26"/>
          <w:szCs w:val="26"/>
        </w:rPr>
        <w:lastRenderedPageBreak/>
        <w:t>сложно иметь твердое убеждение, что это домашнее задание как-то повлияет на будущее.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допустим, что человек не верит в Судный День. Тогда для чего ему признавать Бога и стараться следовать Его закону?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Такой человек не видит ни пользы от подчинения Богу, ни вреда от неподчинения.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если в жизни человека нет места для Бога, что придаст ему силы и стойкость в трудные минуты и ограничит в земных удовольствиях?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если человек не живет по законам Бога, тогда какой толк от его веры в Него (если вообще таковая имеется)?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Вера или отрицание последующей жизни, возможно, один из главных факторов, определяющих образ жизни человека в этом мире.</w:t>
      </w:r>
      <w:proofErr w:type="gramEnd"/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 смерти человек продолжает свое существование уже в могиле.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убеждению мусульман, это промежуточная стадия между смертью и воскресением.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 человека ожидает испытание.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Ангелы будут расспрашивать его о религии, пророке, Господе. Могила станет похожей либо на сады Рая, либо на ущелье Ада. Ангелы милости навещают верующих, и ангелы наказания приходят к неверующим.</w:t>
      </w:r>
      <w:proofErr w:type="gramEnd"/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 концом света последует воскресение.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приказу Господа ангел трижды протрубит в горн.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первого раза обитатели Земли, за исключением убереженных Самим Господом, упадут без сознания.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Земля станет плоской, горы превратятся в прах, небо расколется, планеты исчезнут, а могилы перевернутся.</w:t>
      </w:r>
      <w:proofErr w:type="gramEnd"/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Ангел протрубит во второй раз.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люди воскреснут в прежних телах и выйдут из своих могил.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будет началом последней, третьей стадии жизни человека.</w:t>
      </w:r>
      <w:proofErr w:type="gramEnd"/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созовет всех людей, верующих и неверных, джиннов, дьяволов, даже диких животных.</w:t>
      </w:r>
      <w:proofErr w:type="gramEnd"/>
      <w:r>
        <w:rPr>
          <w:color w:val="000000"/>
          <w:sz w:val="26"/>
          <w:szCs w:val="26"/>
        </w:rPr>
        <w:t xml:space="preserve"> Ангелы погонят всех людей босыми, нагими и необрезанными к Великому Месту Сбора. Люди, потея под палящим </w:t>
      </w:r>
      <w:proofErr w:type="gramStart"/>
      <w:r>
        <w:rPr>
          <w:color w:val="000000"/>
          <w:sz w:val="26"/>
          <w:szCs w:val="26"/>
        </w:rPr>
        <w:t>солнцем  и</w:t>
      </w:r>
      <w:proofErr w:type="gramEnd"/>
      <w:r>
        <w:rPr>
          <w:color w:val="000000"/>
          <w:sz w:val="26"/>
          <w:szCs w:val="26"/>
        </w:rPr>
        <w:t xml:space="preserve"> ужасаясь, станут ожидать начала Суда. Только праведные смогут укрыться в тени Величественного Трона Господа.</w:t>
      </w:r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ожидание станет нестерпимо мучительным, люди обратятся к пророкам, чтобы те просили Господа облегчить их участь.</w:t>
      </w:r>
      <w:proofErr w:type="gramEnd"/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Установят весы, на которых взвесят благие и дурные поступки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Затем каждый получит книгу собственных деяний.</w:t>
      </w:r>
      <w:proofErr w:type="gramEnd"/>
      <w:r>
        <w:rPr>
          <w:color w:val="000000"/>
          <w:sz w:val="26"/>
          <w:szCs w:val="26"/>
        </w:rPr>
        <w:t xml:space="preserve"> Кто получит ее в правую руку, того ожидает легкая участь: счастливым он вернется к своей семье. Кому же вручат книгу в левую руку,</w:t>
      </w:r>
      <w:proofErr w:type="gramStart"/>
      <w:r>
        <w:rPr>
          <w:color w:val="000000"/>
          <w:sz w:val="26"/>
          <w:szCs w:val="26"/>
        </w:rPr>
        <w:t>  тот</w:t>
      </w:r>
      <w:proofErr w:type="gramEnd"/>
      <w:r>
        <w:rPr>
          <w:color w:val="000000"/>
          <w:sz w:val="26"/>
          <w:szCs w:val="26"/>
        </w:rPr>
        <w:t xml:space="preserve"> пожелает быть мертвым, ибо его удел – гореть в Огне. Его будет переполнять сожаление: лучше бы он никогда не видел этой книги.</w:t>
      </w:r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Затем начнется Суд. Верующие осознают свои ошибки и будут прощены.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Неверные же не смогут предоставить ни одно благое деяние, ибо уже были </w:t>
      </w:r>
      <w:r>
        <w:rPr>
          <w:color w:val="000000"/>
          <w:sz w:val="26"/>
          <w:szCs w:val="26"/>
        </w:rPr>
        <w:lastRenderedPageBreak/>
        <w:t>вознаграждены за них в мирской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Некоторые исламские ученые полагают, что наказание неверных может быть облегчено в виду их добрых дел.</w:t>
      </w:r>
      <w:proofErr w:type="gramEnd"/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Сират – мост над пропастью Ада, ведущий в Рай. Любой, придерживавшийся религии Бога в миру, легко пройдет по нему.</w:t>
      </w:r>
      <w:proofErr w:type="gramEnd"/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завершении последнего Суда, Рай и Ад станут местом существования праведных и проклятых.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Рай и Ад реальны и вечны.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Удовольствие и радость обитателей Рая продлятся вечно, а муки жителей Ада никогда не облегчатся.</w:t>
      </w:r>
      <w:proofErr w:type="gramEnd"/>
      <w:r>
        <w:rPr>
          <w:color w:val="000000"/>
          <w:sz w:val="26"/>
          <w:szCs w:val="26"/>
        </w:rPr>
        <w:t xml:space="preserve"> В отличие от других религий, где праведные гарантированно в Раю, а грешники – в Аду, в исламе есть свои нюансы: 1) даже верующие люди могут попасть в Ад за большие грехи, оставленные без покаяния; 2) Рай и Ад имеют несколько ступень.</w:t>
      </w:r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Рай – вечное место телесных наслаждений и духовного восторга.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Там не будет ни малейшего страдания.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Любые желания будут осуществляться.</w:t>
      </w:r>
      <w:proofErr w:type="gramEnd"/>
      <w:r>
        <w:rPr>
          <w:color w:val="000000"/>
          <w:sz w:val="26"/>
          <w:szCs w:val="26"/>
        </w:rPr>
        <w:t xml:space="preserve"> Дворцы, слуги, богатство, реки райского вина (оно не опьяняет – прим.ред.), молока и меда, благовония, нежные голоса, пречистые девы… </w:t>
      </w:r>
      <w:proofErr w:type="gramStart"/>
      <w:r>
        <w:rPr>
          <w:color w:val="000000"/>
          <w:sz w:val="26"/>
          <w:szCs w:val="26"/>
        </w:rPr>
        <w:t>Человеку никогда не наскучит, он никогда не пресытиться.</w:t>
      </w:r>
      <w:proofErr w:type="gramEnd"/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Рай для тех, кто поклонялся одному лишь Богу, верил и следовал за своими пророками и жил в соответствии с их учением и Писанием.</w:t>
      </w:r>
      <w:proofErr w:type="gramEnd"/>
    </w:p>
    <w:p w:rsidR="00FA12D3" w:rsidRDefault="00FA12D3" w:rsidP="00FA12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Ад станет местом пребывания тех, кто отрицал Бога, поклонялся кому-либо помимо Него, не внимал призыву пророков, грешил, но так и не раскаялся.</w:t>
      </w:r>
      <w:proofErr w:type="gramEnd"/>
    </w:p>
    <w:p w:rsidR="00DB7DD6" w:rsidRPr="00207147" w:rsidRDefault="00DB7DD6" w:rsidP="00FA12D3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0" w:name="_GoBack"/>
      <w:bookmarkEnd w:id="0"/>
    </w:p>
    <w:sectPr w:rsidR="00DB7DD6" w:rsidRPr="002071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1B4A20"/>
    <w:rsid w:val="00207147"/>
    <w:rsid w:val="00241AFC"/>
    <w:rsid w:val="00263457"/>
    <w:rsid w:val="00297064"/>
    <w:rsid w:val="002C396D"/>
    <w:rsid w:val="00305E0C"/>
    <w:rsid w:val="00322924"/>
    <w:rsid w:val="00376D42"/>
    <w:rsid w:val="003A5010"/>
    <w:rsid w:val="003B7C3D"/>
    <w:rsid w:val="004763EA"/>
    <w:rsid w:val="004C459D"/>
    <w:rsid w:val="004F6AB3"/>
    <w:rsid w:val="0050536C"/>
    <w:rsid w:val="005D20BF"/>
    <w:rsid w:val="00622829"/>
    <w:rsid w:val="00657D60"/>
    <w:rsid w:val="006D5CB1"/>
    <w:rsid w:val="00740312"/>
    <w:rsid w:val="0076162D"/>
    <w:rsid w:val="007A762E"/>
    <w:rsid w:val="007E42E2"/>
    <w:rsid w:val="008140F0"/>
    <w:rsid w:val="009414A6"/>
    <w:rsid w:val="009711D1"/>
    <w:rsid w:val="00981C2D"/>
    <w:rsid w:val="009A43C5"/>
    <w:rsid w:val="00AC5666"/>
    <w:rsid w:val="00AF5D6E"/>
    <w:rsid w:val="00B63D3E"/>
    <w:rsid w:val="00B83004"/>
    <w:rsid w:val="00BA3F84"/>
    <w:rsid w:val="00BB4AF8"/>
    <w:rsid w:val="00C000B5"/>
    <w:rsid w:val="00C13A87"/>
    <w:rsid w:val="00C312DE"/>
    <w:rsid w:val="00C40AD3"/>
    <w:rsid w:val="00C5770C"/>
    <w:rsid w:val="00D069F3"/>
    <w:rsid w:val="00D329EF"/>
    <w:rsid w:val="00D60B83"/>
    <w:rsid w:val="00DB7DD6"/>
    <w:rsid w:val="00DF0807"/>
    <w:rsid w:val="00E31DA6"/>
    <w:rsid w:val="00E549D2"/>
    <w:rsid w:val="00EA3789"/>
    <w:rsid w:val="00FA12D3"/>
    <w:rsid w:val="00FB75BE"/>
    <w:rsid w:val="00FC0CA9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2014-08-05T19:37:00Z</cp:lastPrinted>
  <dcterms:created xsi:type="dcterms:W3CDTF">2014-08-05T19:38:00Z</dcterms:created>
  <dcterms:modified xsi:type="dcterms:W3CDTF">2014-08-05T19:38:00Z</dcterms:modified>
</cp:coreProperties>
</file>